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08" w:rsidRPr="00DD2A86" w:rsidRDefault="00606D08" w:rsidP="00606D08">
      <w:pPr>
        <w:pStyle w:val="NoSpacing"/>
        <w:jc w:val="center"/>
        <w:rPr>
          <w:b/>
          <w:sz w:val="36"/>
          <w:szCs w:val="36"/>
          <w:u w:val="single"/>
        </w:rPr>
      </w:pPr>
      <w:r w:rsidRPr="00DD2A86">
        <w:rPr>
          <w:b/>
          <w:sz w:val="36"/>
          <w:szCs w:val="36"/>
          <w:u w:val="single"/>
        </w:rPr>
        <w:t>Rural Ministr</w:t>
      </w:r>
      <w:r>
        <w:rPr>
          <w:b/>
          <w:sz w:val="36"/>
          <w:szCs w:val="36"/>
          <w:u w:val="single"/>
        </w:rPr>
        <w:t xml:space="preserve">y </w:t>
      </w:r>
      <w:proofErr w:type="gramStart"/>
      <w:r>
        <w:rPr>
          <w:b/>
          <w:sz w:val="36"/>
          <w:szCs w:val="36"/>
          <w:u w:val="single"/>
        </w:rPr>
        <w:t>As</w:t>
      </w:r>
      <w:proofErr w:type="gramEnd"/>
      <w:r>
        <w:rPr>
          <w:b/>
          <w:sz w:val="36"/>
          <w:szCs w:val="36"/>
          <w:u w:val="single"/>
        </w:rPr>
        <w:t xml:space="preserve"> A Cross Cultural Encounter</w:t>
      </w:r>
    </w:p>
    <w:p w:rsidR="00606D08" w:rsidRDefault="00606D08" w:rsidP="00606D08">
      <w:pPr>
        <w:pStyle w:val="NoSpacing"/>
        <w:jc w:val="center"/>
        <w:rPr>
          <w:sz w:val="36"/>
          <w:szCs w:val="36"/>
        </w:rPr>
      </w:pPr>
      <w:r>
        <w:rPr>
          <w:sz w:val="36"/>
          <w:szCs w:val="36"/>
        </w:rPr>
        <w:t>Presenter: Pastor Ryan Schnee, Village Missions</w:t>
      </w:r>
    </w:p>
    <w:p w:rsidR="00606D08" w:rsidRPr="00DD2A86" w:rsidRDefault="00606D08" w:rsidP="00606D08">
      <w:pPr>
        <w:pStyle w:val="NoSpacing"/>
        <w:jc w:val="center"/>
        <w:rPr>
          <w:sz w:val="36"/>
          <w:szCs w:val="36"/>
        </w:rPr>
      </w:pPr>
      <w:r>
        <w:rPr>
          <w:sz w:val="36"/>
          <w:szCs w:val="36"/>
        </w:rPr>
        <w:t>October 24</w:t>
      </w:r>
      <w:r w:rsidRPr="00DD2A86">
        <w:rPr>
          <w:sz w:val="36"/>
          <w:szCs w:val="36"/>
          <w:vertAlign w:val="superscript"/>
        </w:rPr>
        <w:t>th</w:t>
      </w:r>
      <w:r>
        <w:rPr>
          <w:sz w:val="36"/>
          <w:szCs w:val="36"/>
        </w:rPr>
        <w:t>, 2014</w:t>
      </w:r>
    </w:p>
    <w:p w:rsidR="00606D08" w:rsidRDefault="00606D08" w:rsidP="00606D08">
      <w:pPr>
        <w:rPr>
          <w:b/>
        </w:rPr>
      </w:pPr>
    </w:p>
    <w:p w:rsidR="00606D08" w:rsidRPr="003A2EAA" w:rsidRDefault="00606D08" w:rsidP="00606D08">
      <w:pPr>
        <w:pStyle w:val="ListParagraph"/>
        <w:numPr>
          <w:ilvl w:val="0"/>
          <w:numId w:val="1"/>
        </w:numPr>
        <w:rPr>
          <w:b/>
        </w:rPr>
      </w:pPr>
      <w:r>
        <w:rPr>
          <w:b/>
        </w:rPr>
        <w:t xml:space="preserve"> </w:t>
      </w:r>
      <w:r>
        <w:t>How would you define or identify your home culture?</w:t>
      </w:r>
    </w:p>
    <w:p w:rsidR="00606D08" w:rsidRDefault="00606D08" w:rsidP="00606D08">
      <w:pPr>
        <w:rPr>
          <w:b/>
        </w:rPr>
      </w:pPr>
    </w:p>
    <w:p w:rsidR="00606D08" w:rsidRDefault="00606D08" w:rsidP="00606D08">
      <w:pPr>
        <w:rPr>
          <w:b/>
        </w:rPr>
      </w:pPr>
    </w:p>
    <w:p w:rsidR="00606D08" w:rsidRDefault="00606D08" w:rsidP="00606D08">
      <w:pPr>
        <w:rPr>
          <w:b/>
        </w:rPr>
      </w:pPr>
    </w:p>
    <w:p w:rsidR="00606D08" w:rsidRPr="00DD2A86" w:rsidRDefault="00606D08" w:rsidP="00606D08">
      <w:pPr>
        <w:pStyle w:val="ListParagraph"/>
        <w:numPr>
          <w:ilvl w:val="0"/>
          <w:numId w:val="1"/>
        </w:numPr>
        <w:rPr>
          <w:b/>
        </w:rPr>
      </w:pPr>
      <w:r>
        <w:t>List some of your cross cultural experiences.</w:t>
      </w:r>
    </w:p>
    <w:p w:rsidR="00606D08" w:rsidRDefault="00606D08" w:rsidP="00606D08">
      <w:pPr>
        <w:ind w:left="360"/>
        <w:rPr>
          <w:b/>
        </w:rPr>
      </w:pPr>
    </w:p>
    <w:p w:rsidR="00606D08" w:rsidRPr="00DD2A86" w:rsidRDefault="00606D08" w:rsidP="00606D08">
      <w:pPr>
        <w:ind w:left="360"/>
        <w:rPr>
          <w:b/>
        </w:rPr>
      </w:pPr>
    </w:p>
    <w:p w:rsidR="00606D08" w:rsidRPr="00E346E5" w:rsidRDefault="00606D08" w:rsidP="00606D08">
      <w:pPr>
        <w:pStyle w:val="ListParagraph"/>
        <w:ind w:left="0"/>
        <w:rPr>
          <w:sz w:val="16"/>
          <w:szCs w:val="16"/>
        </w:rPr>
      </w:pPr>
      <w:r w:rsidRPr="00906B4B">
        <w:t>A major component of cross cultural encounters is our emotional reactions.  Pick one of the cross cultural experiences you've had and reflect on some these types of experiences, what happened, and what you were feeling.</w:t>
      </w:r>
    </w:p>
    <w:tbl>
      <w:tblPr>
        <w:tblStyle w:val="TableGrid"/>
        <w:tblW w:w="5000" w:type="pct"/>
        <w:tblLook w:val="04A0"/>
      </w:tblPr>
      <w:tblGrid>
        <w:gridCol w:w="3192"/>
        <w:gridCol w:w="3193"/>
        <w:gridCol w:w="3191"/>
      </w:tblGrid>
      <w:tr w:rsidR="00606D08" w:rsidTr="005F14E5">
        <w:tc>
          <w:tcPr>
            <w:tcW w:w="1667" w:type="pct"/>
          </w:tcPr>
          <w:p w:rsidR="00606D08" w:rsidRDefault="00606D08" w:rsidP="005F14E5">
            <w:pPr>
              <w:pStyle w:val="ListParagraph"/>
              <w:ind w:left="0"/>
              <w:rPr>
                <w:b/>
              </w:rPr>
            </w:pPr>
            <w:r>
              <w:rPr>
                <w:b/>
              </w:rPr>
              <w:t>Event/ Experience</w:t>
            </w:r>
          </w:p>
        </w:tc>
        <w:tc>
          <w:tcPr>
            <w:tcW w:w="1667" w:type="pct"/>
          </w:tcPr>
          <w:p w:rsidR="00606D08" w:rsidRDefault="00606D08" w:rsidP="005F14E5">
            <w:pPr>
              <w:pStyle w:val="ListParagraph"/>
              <w:ind w:left="0"/>
              <w:rPr>
                <w:b/>
              </w:rPr>
            </w:pPr>
            <w:r>
              <w:rPr>
                <w:b/>
              </w:rPr>
              <w:t>What happened?</w:t>
            </w:r>
          </w:p>
        </w:tc>
        <w:tc>
          <w:tcPr>
            <w:tcW w:w="1666" w:type="pct"/>
          </w:tcPr>
          <w:p w:rsidR="00606D08" w:rsidRDefault="00606D08" w:rsidP="005F14E5">
            <w:pPr>
              <w:pStyle w:val="ListParagraph"/>
              <w:ind w:left="0"/>
              <w:rPr>
                <w:b/>
              </w:rPr>
            </w:pPr>
            <w:r>
              <w:rPr>
                <w:b/>
              </w:rPr>
              <w:t>I was feeling....</w:t>
            </w:r>
          </w:p>
        </w:tc>
      </w:tr>
      <w:tr w:rsidR="00606D08" w:rsidTr="005F14E5">
        <w:trPr>
          <w:trHeight w:val="1247"/>
        </w:trPr>
        <w:tc>
          <w:tcPr>
            <w:tcW w:w="1667" w:type="pct"/>
          </w:tcPr>
          <w:p w:rsidR="00606D08" w:rsidRPr="00826373" w:rsidRDefault="00606D08" w:rsidP="005F14E5">
            <w:pPr>
              <w:pStyle w:val="ListParagraph"/>
              <w:ind w:left="0"/>
            </w:pPr>
            <w:r>
              <w:t>Initial plans and projections.</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Pr="00826373" w:rsidRDefault="00606D08" w:rsidP="005F14E5">
            <w:pPr>
              <w:pStyle w:val="ListParagraph"/>
              <w:ind w:left="0"/>
            </w:pPr>
            <w:r>
              <w:t>The journey or entry into your new culture.</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Pr="00826373" w:rsidRDefault="00606D08" w:rsidP="005F14E5">
            <w:pPr>
              <w:pStyle w:val="ListParagraph"/>
              <w:ind w:left="0"/>
            </w:pPr>
            <w:r>
              <w:t>First clues that it wouldn't be as easy as you thought.</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Pr="00826373" w:rsidRDefault="00606D08" w:rsidP="005F14E5">
            <w:pPr>
              <w:pStyle w:val="ListParagraph"/>
              <w:ind w:left="0"/>
            </w:pPr>
            <w:r>
              <w:t>Navigating your new environment.</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Pr="00826373" w:rsidRDefault="00606D08" w:rsidP="005F14E5">
            <w:pPr>
              <w:pStyle w:val="ListParagraph"/>
              <w:ind w:left="0"/>
            </w:pPr>
            <w:r>
              <w:t>What questions were people asking you?</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792"/>
        </w:trPr>
        <w:tc>
          <w:tcPr>
            <w:tcW w:w="1667" w:type="pct"/>
          </w:tcPr>
          <w:p w:rsidR="00606D08" w:rsidRDefault="00606D08" w:rsidP="005F14E5">
            <w:pPr>
              <w:pStyle w:val="ListParagraph"/>
              <w:ind w:left="0"/>
              <w:rPr>
                <w:b/>
              </w:rPr>
            </w:pPr>
            <w:r>
              <w:rPr>
                <w:b/>
              </w:rPr>
              <w:lastRenderedPageBreak/>
              <w:t>Event/ Experience</w:t>
            </w:r>
          </w:p>
        </w:tc>
        <w:tc>
          <w:tcPr>
            <w:tcW w:w="1667" w:type="pct"/>
          </w:tcPr>
          <w:p w:rsidR="00606D08" w:rsidRDefault="00606D08" w:rsidP="005F14E5">
            <w:pPr>
              <w:pStyle w:val="ListParagraph"/>
              <w:ind w:left="0"/>
              <w:rPr>
                <w:b/>
              </w:rPr>
            </w:pPr>
            <w:r>
              <w:rPr>
                <w:b/>
              </w:rPr>
              <w:t>What happened?</w:t>
            </w:r>
          </w:p>
        </w:tc>
        <w:tc>
          <w:tcPr>
            <w:tcW w:w="1666" w:type="pct"/>
          </w:tcPr>
          <w:p w:rsidR="00606D08" w:rsidRDefault="00606D08" w:rsidP="005F14E5">
            <w:pPr>
              <w:pStyle w:val="ListParagraph"/>
              <w:ind w:left="0"/>
              <w:rPr>
                <w:b/>
              </w:rPr>
            </w:pPr>
            <w:r>
              <w:rPr>
                <w:b/>
              </w:rPr>
              <w:t>I was feeling....</w:t>
            </w:r>
          </w:p>
        </w:tc>
      </w:tr>
      <w:tr w:rsidR="00606D08" w:rsidTr="005F14E5">
        <w:trPr>
          <w:trHeight w:val="1247"/>
        </w:trPr>
        <w:tc>
          <w:tcPr>
            <w:tcW w:w="1667" w:type="pct"/>
          </w:tcPr>
          <w:p w:rsidR="00606D08" w:rsidRPr="00A52EE0" w:rsidRDefault="00606D08" w:rsidP="005F14E5">
            <w:pPr>
              <w:pStyle w:val="ListParagraph"/>
              <w:ind w:left="0"/>
            </w:pPr>
            <w:r>
              <w:t>I had difficulty understanding what was acceptable/ expected.</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Pr="00A52EE0" w:rsidRDefault="00606D08" w:rsidP="005F14E5">
            <w:pPr>
              <w:pStyle w:val="ListParagraph"/>
              <w:ind w:left="0"/>
            </w:pPr>
            <w:r>
              <w:t>I broke an unwritten law and found myself in conflict.</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Default="00606D08" w:rsidP="005F14E5">
            <w:pPr>
              <w:pStyle w:val="ListParagraph"/>
              <w:ind w:left="0"/>
            </w:pPr>
            <w:r>
              <w:t xml:space="preserve">I felt like I needed to watch everyone and everyone </w:t>
            </w:r>
            <w:proofErr w:type="gramStart"/>
            <w:r>
              <w:t>was</w:t>
            </w:r>
            <w:proofErr w:type="gramEnd"/>
            <w:r>
              <w:t xml:space="preserve"> watching me.</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Default="00606D08" w:rsidP="005F14E5">
            <w:pPr>
              <w:pStyle w:val="ListParagraph"/>
              <w:ind w:left="0"/>
            </w:pPr>
            <w:r>
              <w:t>I felt abandoned by the people that I thought were there to help me.</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Default="00606D08" w:rsidP="005F14E5">
            <w:pPr>
              <w:pStyle w:val="ListParagraph"/>
              <w:ind w:left="0"/>
            </w:pPr>
            <w:r>
              <w:t>I found some rotten things about my new culture.</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r w:rsidR="00606D08" w:rsidTr="005F14E5">
        <w:trPr>
          <w:trHeight w:val="1247"/>
        </w:trPr>
        <w:tc>
          <w:tcPr>
            <w:tcW w:w="1667" w:type="pct"/>
          </w:tcPr>
          <w:p w:rsidR="00606D08" w:rsidRDefault="00606D08" w:rsidP="005F14E5">
            <w:pPr>
              <w:pStyle w:val="ListParagraph"/>
              <w:ind w:left="0"/>
            </w:pPr>
            <w:r>
              <w:t>I wasn't sure that I could trust the people that I needed to trust the most.</w:t>
            </w:r>
          </w:p>
        </w:tc>
        <w:tc>
          <w:tcPr>
            <w:tcW w:w="1667" w:type="pct"/>
          </w:tcPr>
          <w:p w:rsidR="00606D08" w:rsidRDefault="00606D08" w:rsidP="005F14E5">
            <w:pPr>
              <w:pStyle w:val="ListParagraph"/>
              <w:ind w:left="0"/>
              <w:rPr>
                <w:b/>
              </w:rPr>
            </w:pPr>
          </w:p>
        </w:tc>
        <w:tc>
          <w:tcPr>
            <w:tcW w:w="1666" w:type="pct"/>
          </w:tcPr>
          <w:p w:rsidR="00606D08" w:rsidRDefault="00606D08" w:rsidP="005F14E5">
            <w:pPr>
              <w:pStyle w:val="ListParagraph"/>
              <w:ind w:left="0"/>
              <w:rPr>
                <w:b/>
              </w:rPr>
            </w:pPr>
          </w:p>
        </w:tc>
      </w:tr>
    </w:tbl>
    <w:p w:rsidR="00606D08" w:rsidRDefault="00606D08" w:rsidP="00606D08">
      <w:pPr>
        <w:pStyle w:val="ListParagraph"/>
        <w:ind w:left="0"/>
        <w:rPr>
          <w:b/>
        </w:rPr>
      </w:pPr>
    </w:p>
    <w:p w:rsidR="00606D08" w:rsidRPr="007D671F" w:rsidRDefault="00606D08" w:rsidP="00606D08">
      <w:pPr>
        <w:pStyle w:val="ListParagraph"/>
        <w:numPr>
          <w:ilvl w:val="0"/>
          <w:numId w:val="1"/>
        </w:numPr>
        <w:rPr>
          <w:b/>
        </w:rPr>
      </w:pPr>
      <w:r>
        <w:t>How do we deal with challenging emotions that come with cross cultural situations?</w:t>
      </w:r>
    </w:p>
    <w:p w:rsidR="00606D08" w:rsidRDefault="00606D08" w:rsidP="00606D08">
      <w:pPr>
        <w:pStyle w:val="ListParagraph"/>
      </w:pPr>
    </w:p>
    <w:p w:rsidR="00606D08" w:rsidRDefault="00606D08" w:rsidP="00606D08">
      <w:pPr>
        <w:pStyle w:val="ListParagraph"/>
      </w:pPr>
    </w:p>
    <w:p w:rsidR="00606D08" w:rsidRDefault="00606D08" w:rsidP="00606D08">
      <w:pPr>
        <w:pStyle w:val="ListParagraph"/>
      </w:pPr>
    </w:p>
    <w:p w:rsidR="00606D08" w:rsidRPr="009E76CD" w:rsidRDefault="00606D08" w:rsidP="00606D08">
      <w:pPr>
        <w:pStyle w:val="ListParagraph"/>
        <w:rPr>
          <w:b/>
          <w:i/>
        </w:rPr>
      </w:pPr>
      <w:r w:rsidRPr="009E76CD">
        <w:rPr>
          <w:b/>
          <w:i/>
        </w:rPr>
        <w:t>Luke 10:11-12</w:t>
      </w:r>
    </w:p>
    <w:p w:rsidR="00606D08" w:rsidRPr="007D671F" w:rsidRDefault="00606D08" w:rsidP="00606D08">
      <w:pPr>
        <w:pStyle w:val="ListParagraph"/>
        <w:rPr>
          <w:i/>
        </w:rPr>
      </w:pPr>
      <w:r w:rsidRPr="007D671F">
        <w:rPr>
          <w:i/>
        </w:rPr>
        <w:t>‘I am the good shepherd.  The good shepherd lays down his life for the sheep.  The hired hand is not the shepherd who owns the sheep.  So when he sees the wolf coming, he abandons the sheep and runs away.  Then the wolf attacks the flock and scatters it.’</w:t>
      </w:r>
    </w:p>
    <w:p w:rsidR="00606D08" w:rsidRPr="007D671F" w:rsidRDefault="00606D08" w:rsidP="00606D08">
      <w:pPr>
        <w:ind w:left="360"/>
        <w:rPr>
          <w:b/>
        </w:rPr>
      </w:pPr>
    </w:p>
    <w:p w:rsidR="00606D08" w:rsidRPr="007D671F" w:rsidRDefault="00606D08" w:rsidP="00606D08">
      <w:pPr>
        <w:pStyle w:val="ListParagraph"/>
        <w:numPr>
          <w:ilvl w:val="0"/>
          <w:numId w:val="1"/>
        </w:numPr>
        <w:rPr>
          <w:b/>
        </w:rPr>
      </w:pPr>
      <w:r>
        <w:lastRenderedPageBreak/>
        <w:t>Some of the great things about living in ____________________  are: (slide 41)</w:t>
      </w:r>
    </w:p>
    <w:p w:rsidR="00606D08" w:rsidRPr="007D671F" w:rsidRDefault="00606D08" w:rsidP="00606D08">
      <w:pPr>
        <w:pStyle w:val="ListParagraph"/>
        <w:rPr>
          <w:b/>
        </w:rPr>
      </w:pPr>
    </w:p>
    <w:p w:rsidR="00606D08" w:rsidRPr="007D671F" w:rsidRDefault="00606D08" w:rsidP="00606D08">
      <w:pPr>
        <w:rPr>
          <w:b/>
        </w:rPr>
      </w:pPr>
    </w:p>
    <w:p w:rsidR="00606D08" w:rsidRPr="009C5696" w:rsidRDefault="00606D08" w:rsidP="00606D08">
      <w:pPr>
        <w:rPr>
          <w:b/>
        </w:rPr>
      </w:pPr>
    </w:p>
    <w:p w:rsidR="00606D08" w:rsidRPr="009C5696" w:rsidRDefault="00606D08" w:rsidP="00606D08">
      <w:pPr>
        <w:pStyle w:val="ListParagraph"/>
        <w:numPr>
          <w:ilvl w:val="0"/>
          <w:numId w:val="1"/>
        </w:numPr>
        <w:rPr>
          <w:b/>
        </w:rPr>
      </w:pPr>
      <w:r>
        <w:t>I have safe people to talk to and safe places to escape to.    Yes          No</w:t>
      </w:r>
    </w:p>
    <w:p w:rsidR="00606D08" w:rsidRDefault="00606D08" w:rsidP="00606D08">
      <w:pPr>
        <w:pStyle w:val="ListParagraph"/>
        <w:rPr>
          <w:b/>
        </w:rPr>
      </w:pPr>
    </w:p>
    <w:p w:rsidR="00606D08" w:rsidRDefault="00606D08" w:rsidP="00606D08">
      <w:pPr>
        <w:pStyle w:val="ListParagraph"/>
        <w:rPr>
          <w:b/>
        </w:rPr>
      </w:pPr>
    </w:p>
    <w:p w:rsidR="00606D08" w:rsidRPr="009C5696" w:rsidRDefault="00606D08" w:rsidP="00606D08">
      <w:pPr>
        <w:pStyle w:val="ListParagraph"/>
        <w:rPr>
          <w:b/>
        </w:rPr>
      </w:pPr>
    </w:p>
    <w:p w:rsidR="00606D08" w:rsidRPr="00906B4B" w:rsidRDefault="00606D08" w:rsidP="00606D08">
      <w:pPr>
        <w:pStyle w:val="ListParagraph"/>
        <w:numPr>
          <w:ilvl w:val="0"/>
          <w:numId w:val="1"/>
        </w:numPr>
        <w:rPr>
          <w:b/>
        </w:rPr>
      </w:pPr>
      <w:r>
        <w:t>Can I accept that some things are just "different" and I am able to overlook minor irritations? (‘Dealing with Nonsense’)</w:t>
      </w:r>
    </w:p>
    <w:p w:rsidR="00606D08" w:rsidRDefault="00606D08" w:rsidP="00606D08">
      <w:pPr>
        <w:rPr>
          <w:b/>
        </w:rPr>
      </w:pPr>
    </w:p>
    <w:p w:rsidR="00606D08" w:rsidRDefault="00606D08" w:rsidP="00606D08">
      <w:pPr>
        <w:rPr>
          <w:b/>
        </w:rPr>
      </w:pPr>
    </w:p>
    <w:p w:rsidR="00606D08" w:rsidRPr="00BF2224" w:rsidRDefault="00606D08" w:rsidP="00606D08">
      <w:pPr>
        <w:pStyle w:val="ListParagraph"/>
        <w:numPr>
          <w:ilvl w:val="0"/>
          <w:numId w:val="1"/>
        </w:numPr>
        <w:rPr>
          <w:b/>
        </w:rPr>
      </w:pPr>
      <w:r>
        <w:t>Word travels fast in small community.  I am aware that my opinions of the community and the people I meet will be common knowledge if I express them. (‘Dealing with People’)</w:t>
      </w:r>
    </w:p>
    <w:p w:rsidR="00606D08" w:rsidRPr="00BF2224" w:rsidRDefault="00606D08" w:rsidP="00606D08">
      <w:pPr>
        <w:pStyle w:val="ListParagraph"/>
        <w:numPr>
          <w:ilvl w:val="1"/>
          <w:numId w:val="1"/>
        </w:numPr>
      </w:pPr>
      <w:r w:rsidRPr="00BF2224">
        <w:t>Have some patien</w:t>
      </w:r>
      <w:r>
        <w:t>ce and reserve making _____________</w:t>
      </w:r>
      <w:r w:rsidRPr="00BF2224">
        <w:t>.</w:t>
      </w:r>
    </w:p>
    <w:p w:rsidR="00606D08" w:rsidRPr="00BF2224" w:rsidRDefault="00606D08" w:rsidP="00606D08">
      <w:pPr>
        <w:pStyle w:val="ListParagraph"/>
        <w:numPr>
          <w:ilvl w:val="1"/>
          <w:numId w:val="1"/>
        </w:numPr>
      </w:pPr>
      <w:r>
        <w:t>Say ___________</w:t>
      </w:r>
      <w:r w:rsidRPr="00BF2224">
        <w:t xml:space="preserve"> things about people, or try not to say anything.</w:t>
      </w:r>
    </w:p>
    <w:p w:rsidR="00606D08" w:rsidRPr="00BF2224" w:rsidRDefault="00606D08" w:rsidP="00606D08">
      <w:pPr>
        <w:pStyle w:val="ListParagraph"/>
        <w:numPr>
          <w:ilvl w:val="1"/>
          <w:numId w:val="1"/>
        </w:numPr>
      </w:pPr>
      <w:r>
        <w:t>Be ____________</w:t>
      </w:r>
      <w:r w:rsidRPr="00BF2224">
        <w:t>.</w:t>
      </w:r>
    </w:p>
    <w:p w:rsidR="00606D08" w:rsidRPr="00BF2224" w:rsidRDefault="00606D08" w:rsidP="00606D08">
      <w:pPr>
        <w:pStyle w:val="ListParagraph"/>
        <w:rPr>
          <w:b/>
        </w:rPr>
      </w:pPr>
    </w:p>
    <w:p w:rsidR="00606D08" w:rsidRPr="00363A2A" w:rsidRDefault="00606D08" w:rsidP="00606D08">
      <w:pPr>
        <w:pStyle w:val="ListParagraph"/>
        <w:numPr>
          <w:ilvl w:val="0"/>
          <w:numId w:val="1"/>
        </w:numPr>
        <w:rPr>
          <w:b/>
        </w:rPr>
      </w:pPr>
      <w:r>
        <w:t>I take time to learn how much weight to give the things I experience and whether or not my experiences represent an individual or the community as a whole.</w:t>
      </w:r>
    </w:p>
    <w:p w:rsidR="00606D08" w:rsidRDefault="00606D08" w:rsidP="00606D08">
      <w:pPr>
        <w:rPr>
          <w:b/>
        </w:rPr>
      </w:pPr>
      <w:r>
        <w:rPr>
          <w:b/>
        </w:rPr>
        <w:t xml:space="preserve">                                 </w:t>
      </w:r>
      <w:r w:rsidRPr="00BF2224">
        <w:rPr>
          <w:b/>
        </w:rPr>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71.75pt" o:ole="">
            <v:imagedata r:id="rId7" o:title=""/>
          </v:shape>
          <o:OLEObject Type="Embed" ProgID="PowerPoint.Slide.12" ShapeID="_x0000_i1025" DrawAspect="Content" ObjectID="_1475004667" r:id="rId8"/>
        </w:object>
      </w:r>
    </w:p>
    <w:p w:rsidR="00606D08" w:rsidRPr="00E61F38" w:rsidRDefault="00606D08" w:rsidP="00606D08">
      <w:pPr>
        <w:pStyle w:val="ListParagraph"/>
        <w:rPr>
          <w:b/>
        </w:rPr>
      </w:pPr>
    </w:p>
    <w:p w:rsidR="00606D08" w:rsidRPr="00363A2A" w:rsidRDefault="00606D08" w:rsidP="00606D08">
      <w:pPr>
        <w:pStyle w:val="ListParagraph"/>
        <w:numPr>
          <w:ilvl w:val="0"/>
          <w:numId w:val="1"/>
        </w:numPr>
        <w:rPr>
          <w:b/>
        </w:rPr>
      </w:pPr>
      <w:r>
        <w:lastRenderedPageBreak/>
        <w:t xml:space="preserve">Value local knowledge and learn where to find it.  </w:t>
      </w:r>
    </w:p>
    <w:p w:rsidR="00606D08" w:rsidRPr="00363A2A" w:rsidRDefault="00606D08" w:rsidP="00606D08">
      <w:pPr>
        <w:pStyle w:val="ListParagraph"/>
        <w:numPr>
          <w:ilvl w:val="1"/>
          <w:numId w:val="1"/>
        </w:numPr>
        <w:rPr>
          <w:b/>
        </w:rPr>
      </w:pPr>
      <w:r>
        <w:t>Knowledgeable people</w:t>
      </w:r>
    </w:p>
    <w:p w:rsidR="00606D08" w:rsidRDefault="00606D08" w:rsidP="00606D08">
      <w:pPr>
        <w:rPr>
          <w:b/>
        </w:rPr>
      </w:pPr>
    </w:p>
    <w:p w:rsidR="00606D08" w:rsidRPr="00363A2A" w:rsidRDefault="00606D08" w:rsidP="00606D08">
      <w:pPr>
        <w:pStyle w:val="ListParagraph"/>
        <w:numPr>
          <w:ilvl w:val="1"/>
          <w:numId w:val="1"/>
        </w:numPr>
        <w:rPr>
          <w:b/>
        </w:rPr>
      </w:pPr>
      <w:r>
        <w:t>Communication systems</w:t>
      </w:r>
    </w:p>
    <w:p w:rsidR="00606D08" w:rsidRPr="00363A2A" w:rsidRDefault="00606D08" w:rsidP="00606D08">
      <w:pPr>
        <w:pStyle w:val="ListParagraph"/>
        <w:rPr>
          <w:b/>
        </w:rPr>
      </w:pPr>
    </w:p>
    <w:p w:rsidR="00606D08" w:rsidRPr="00363A2A" w:rsidRDefault="00606D08" w:rsidP="00606D08">
      <w:pPr>
        <w:pStyle w:val="ListParagraph"/>
        <w:numPr>
          <w:ilvl w:val="1"/>
          <w:numId w:val="1"/>
        </w:numPr>
        <w:rPr>
          <w:b/>
        </w:rPr>
      </w:pPr>
      <w:r>
        <w:t>Special sources of local information like history books and municipal maps.</w:t>
      </w:r>
    </w:p>
    <w:p w:rsidR="00606D08" w:rsidRPr="00363A2A" w:rsidRDefault="00606D08" w:rsidP="00606D08">
      <w:pPr>
        <w:pStyle w:val="ListParagraph"/>
        <w:rPr>
          <w:b/>
        </w:rPr>
      </w:pPr>
    </w:p>
    <w:p w:rsidR="00606D08" w:rsidRPr="00363A2A" w:rsidRDefault="00606D08" w:rsidP="00606D08">
      <w:pPr>
        <w:rPr>
          <w:b/>
        </w:rPr>
      </w:pPr>
    </w:p>
    <w:p w:rsidR="00606D08" w:rsidRPr="009C5696" w:rsidRDefault="00606D08" w:rsidP="00606D08">
      <w:pPr>
        <w:pStyle w:val="ListParagraph"/>
        <w:numPr>
          <w:ilvl w:val="0"/>
          <w:numId w:val="1"/>
        </w:numPr>
        <w:rPr>
          <w:b/>
        </w:rPr>
      </w:pPr>
      <w:r>
        <w:t>In your last move, did you move up or down cultural context scale?</w:t>
      </w:r>
    </w:p>
    <w:p w:rsidR="00606D08" w:rsidRDefault="00606D08" w:rsidP="00606D08">
      <w:pPr>
        <w:pStyle w:val="ListParagraph"/>
        <w:ind w:left="1440"/>
      </w:pPr>
    </w:p>
    <w:p w:rsidR="00606D08" w:rsidRDefault="00606D08" w:rsidP="00606D08">
      <w:pPr>
        <w:pStyle w:val="ListParagraph"/>
        <w:ind w:left="1440"/>
      </w:pPr>
    </w:p>
    <w:p w:rsidR="00606D08" w:rsidRPr="00BF2224" w:rsidRDefault="00606D08" w:rsidP="00606D08">
      <w:pPr>
        <w:pStyle w:val="ListParagraph"/>
        <w:numPr>
          <w:ilvl w:val="0"/>
          <w:numId w:val="1"/>
        </w:numPr>
        <w:rPr>
          <w:b/>
        </w:rPr>
      </w:pPr>
      <w:r>
        <w:t xml:space="preserve">Listening is a key skill in learning about your community, practice it often. </w:t>
      </w:r>
      <w:r w:rsidRPr="00BF2224">
        <w:t>In a place where things happen slowly</w:t>
      </w:r>
      <w:r>
        <w:t>,</w:t>
      </w:r>
      <w:r w:rsidRPr="00BF2224">
        <w:t xml:space="preserve"> quick moves are a </w:t>
      </w:r>
      <w:r w:rsidRPr="00BF2224">
        <w:rPr>
          <w:u w:val="single"/>
        </w:rPr>
        <w:t>____________</w:t>
      </w:r>
      <w:r w:rsidRPr="00BF2224">
        <w:t xml:space="preserve"> thing. </w:t>
      </w:r>
    </w:p>
    <w:p w:rsidR="00606D08" w:rsidRPr="00363A2A" w:rsidRDefault="00606D08" w:rsidP="00606D08">
      <w:pPr>
        <w:rPr>
          <w:b/>
        </w:rPr>
      </w:pPr>
    </w:p>
    <w:p w:rsidR="00606D08" w:rsidRPr="00013DDF" w:rsidRDefault="00606D08" w:rsidP="00606D08">
      <w:pPr>
        <w:pStyle w:val="ListParagraph"/>
        <w:numPr>
          <w:ilvl w:val="0"/>
          <w:numId w:val="1"/>
        </w:numPr>
        <w:rPr>
          <w:b/>
        </w:rPr>
      </w:pPr>
      <w:r>
        <w:t>Practical tips for entering a low context culture:</w:t>
      </w:r>
    </w:p>
    <w:p w:rsidR="00606D08" w:rsidRPr="00013DDF" w:rsidRDefault="00606D08" w:rsidP="00606D08">
      <w:pPr>
        <w:pStyle w:val="ListParagraph"/>
        <w:numPr>
          <w:ilvl w:val="0"/>
          <w:numId w:val="2"/>
        </w:numPr>
      </w:pPr>
      <w:r>
        <w:t>Find someone else who is a __________</w:t>
      </w:r>
      <w:r w:rsidRPr="00013DDF">
        <w:t xml:space="preserve"> entry into the culture to help you.</w:t>
      </w:r>
    </w:p>
    <w:p w:rsidR="00606D08" w:rsidRPr="00013DDF" w:rsidRDefault="00606D08" w:rsidP="00606D08">
      <w:pPr>
        <w:pStyle w:val="ListParagraph"/>
        <w:numPr>
          <w:ilvl w:val="0"/>
          <w:numId w:val="2"/>
        </w:numPr>
      </w:pPr>
      <w:r>
        <w:t>Be __________</w:t>
      </w:r>
      <w:r w:rsidRPr="00013DDF">
        <w:t xml:space="preserve"> and forgiving</w:t>
      </w:r>
      <w:r>
        <w:t>.</w:t>
      </w:r>
    </w:p>
    <w:p w:rsidR="00606D08" w:rsidRPr="00013DDF" w:rsidRDefault="00606D08" w:rsidP="00606D08">
      <w:pPr>
        <w:pStyle w:val="ListParagraph"/>
        <w:numPr>
          <w:ilvl w:val="0"/>
          <w:numId w:val="2"/>
        </w:numPr>
      </w:pPr>
      <w:r>
        <w:t>Have a sense of _____________.</w:t>
      </w:r>
    </w:p>
    <w:p w:rsidR="00606D08" w:rsidRPr="00013DDF" w:rsidRDefault="00606D08" w:rsidP="00606D08">
      <w:pPr>
        <w:pStyle w:val="ListParagraph"/>
        <w:numPr>
          <w:ilvl w:val="0"/>
          <w:numId w:val="2"/>
        </w:numPr>
      </w:pPr>
      <w:r>
        <w:t>Find the local</w:t>
      </w:r>
      <w:r w:rsidRPr="00013DDF">
        <w:t xml:space="preserve"> </w:t>
      </w:r>
      <w:r>
        <w:t>__________</w:t>
      </w:r>
      <w:r w:rsidRPr="00013DDF">
        <w:t xml:space="preserve"> book that lists the town and family histories. </w:t>
      </w:r>
    </w:p>
    <w:p w:rsidR="00606D08" w:rsidRPr="00A81003" w:rsidRDefault="00606D08" w:rsidP="00606D08">
      <w:pPr>
        <w:pStyle w:val="ListParagraph"/>
        <w:rPr>
          <w:b/>
        </w:rPr>
      </w:pPr>
    </w:p>
    <w:p w:rsidR="00606D08" w:rsidRDefault="00606D08" w:rsidP="00606D08">
      <w:pPr>
        <w:rPr>
          <w:b/>
        </w:rPr>
        <w:sectPr w:rsidR="00606D08" w:rsidSect="00DD2A86">
          <w:footerReference w:type="default" r:id="rId9"/>
          <w:pgSz w:w="12240" w:h="15840"/>
          <w:pgMar w:top="1440" w:right="1440" w:bottom="851" w:left="1440" w:header="709" w:footer="709" w:gutter="0"/>
          <w:cols w:space="708"/>
          <w:docGrid w:linePitch="360"/>
        </w:sectPr>
      </w:pPr>
    </w:p>
    <w:p w:rsidR="00606D08" w:rsidRDefault="00606D08" w:rsidP="00606D08">
      <w:pPr>
        <w:rPr>
          <w:b/>
        </w:rPr>
      </w:pPr>
    </w:p>
    <w:p w:rsidR="00606D08" w:rsidRPr="00A81003" w:rsidRDefault="00606D08" w:rsidP="00606D08">
      <w:pPr>
        <w:pStyle w:val="ListParagraph"/>
        <w:rPr>
          <w:b/>
        </w:rPr>
      </w:pPr>
    </w:p>
    <w:p w:rsidR="00606D08" w:rsidRPr="00A81003" w:rsidRDefault="00606D08" w:rsidP="00606D08">
      <w:pPr>
        <w:pStyle w:val="ListParagraph"/>
        <w:numPr>
          <w:ilvl w:val="0"/>
          <w:numId w:val="1"/>
        </w:numPr>
        <w:rPr>
          <w:b/>
        </w:rPr>
      </w:pPr>
      <w:r>
        <w:t xml:space="preserve">  Mark down the "pivotal" events that life in your community revolves around. </w:t>
      </w:r>
    </w:p>
    <w:tbl>
      <w:tblPr>
        <w:tblStyle w:val="TableGrid"/>
        <w:tblW w:w="0" w:type="auto"/>
        <w:tblInd w:w="720" w:type="dxa"/>
        <w:tblLook w:val="04A0"/>
      </w:tblPr>
      <w:tblGrid>
        <w:gridCol w:w="3116"/>
        <w:gridCol w:w="3129"/>
        <w:gridCol w:w="3093"/>
        <w:gridCol w:w="3118"/>
      </w:tblGrid>
      <w:tr w:rsidR="00606D08" w:rsidTr="005F14E5">
        <w:trPr>
          <w:trHeight w:val="589"/>
        </w:trPr>
        <w:tc>
          <w:tcPr>
            <w:tcW w:w="3294" w:type="dxa"/>
          </w:tcPr>
          <w:p w:rsidR="00606D08" w:rsidRDefault="00606D08" w:rsidP="005F14E5">
            <w:pPr>
              <w:pStyle w:val="ListParagraph"/>
              <w:ind w:left="0"/>
              <w:rPr>
                <w:b/>
              </w:rPr>
            </w:pPr>
            <w:r>
              <w:rPr>
                <w:b/>
              </w:rPr>
              <w:t>Spring</w:t>
            </w:r>
          </w:p>
        </w:tc>
        <w:tc>
          <w:tcPr>
            <w:tcW w:w="3294" w:type="dxa"/>
          </w:tcPr>
          <w:p w:rsidR="00606D08" w:rsidRDefault="00606D08" w:rsidP="005F14E5">
            <w:pPr>
              <w:pStyle w:val="ListParagraph"/>
              <w:ind w:left="0"/>
              <w:rPr>
                <w:b/>
              </w:rPr>
            </w:pPr>
            <w:r>
              <w:rPr>
                <w:b/>
              </w:rPr>
              <w:t>Summer</w:t>
            </w:r>
          </w:p>
        </w:tc>
        <w:tc>
          <w:tcPr>
            <w:tcW w:w="3294" w:type="dxa"/>
          </w:tcPr>
          <w:p w:rsidR="00606D08" w:rsidRDefault="00606D08" w:rsidP="005F14E5">
            <w:pPr>
              <w:pStyle w:val="ListParagraph"/>
              <w:ind w:left="0"/>
              <w:rPr>
                <w:b/>
              </w:rPr>
            </w:pPr>
            <w:r>
              <w:rPr>
                <w:b/>
              </w:rPr>
              <w:t>Fall</w:t>
            </w:r>
          </w:p>
        </w:tc>
        <w:tc>
          <w:tcPr>
            <w:tcW w:w="3294" w:type="dxa"/>
          </w:tcPr>
          <w:p w:rsidR="00606D08" w:rsidRDefault="00606D08" w:rsidP="005F14E5">
            <w:pPr>
              <w:pStyle w:val="ListParagraph"/>
              <w:ind w:left="0"/>
              <w:rPr>
                <w:b/>
              </w:rPr>
            </w:pPr>
            <w:r>
              <w:rPr>
                <w:b/>
              </w:rPr>
              <w:t>Winter</w:t>
            </w:r>
          </w:p>
        </w:tc>
      </w:tr>
      <w:tr w:rsidR="00606D08" w:rsidTr="005F14E5">
        <w:trPr>
          <w:trHeight w:val="3963"/>
        </w:trPr>
        <w:tc>
          <w:tcPr>
            <w:tcW w:w="3294" w:type="dxa"/>
          </w:tcPr>
          <w:p w:rsidR="00606D08" w:rsidRDefault="00606D08" w:rsidP="005F14E5">
            <w:pPr>
              <w:pStyle w:val="ListParagraph"/>
              <w:ind w:left="0"/>
              <w:rPr>
                <w:b/>
              </w:rPr>
            </w:pPr>
          </w:p>
        </w:tc>
        <w:tc>
          <w:tcPr>
            <w:tcW w:w="3294" w:type="dxa"/>
          </w:tcPr>
          <w:p w:rsidR="00606D08" w:rsidRDefault="00606D08" w:rsidP="005F14E5">
            <w:pPr>
              <w:pStyle w:val="ListParagraph"/>
              <w:ind w:left="0"/>
              <w:rPr>
                <w:b/>
              </w:rPr>
            </w:pPr>
          </w:p>
        </w:tc>
        <w:tc>
          <w:tcPr>
            <w:tcW w:w="3294" w:type="dxa"/>
          </w:tcPr>
          <w:p w:rsidR="00606D08" w:rsidRDefault="00606D08" w:rsidP="005F14E5">
            <w:pPr>
              <w:pStyle w:val="ListParagraph"/>
              <w:ind w:left="0"/>
              <w:rPr>
                <w:b/>
              </w:rPr>
            </w:pPr>
          </w:p>
        </w:tc>
        <w:tc>
          <w:tcPr>
            <w:tcW w:w="3294" w:type="dxa"/>
          </w:tcPr>
          <w:p w:rsidR="00606D08" w:rsidRDefault="00606D08" w:rsidP="005F14E5">
            <w:pPr>
              <w:pStyle w:val="ListParagraph"/>
              <w:ind w:left="0"/>
              <w:rPr>
                <w:b/>
              </w:rPr>
            </w:pPr>
          </w:p>
        </w:tc>
      </w:tr>
    </w:tbl>
    <w:p w:rsidR="00606D08" w:rsidRPr="00A81003" w:rsidRDefault="00606D08" w:rsidP="00606D08">
      <w:pPr>
        <w:pStyle w:val="ListParagraph"/>
        <w:rPr>
          <w:b/>
        </w:rPr>
      </w:pPr>
    </w:p>
    <w:p w:rsidR="00606D08" w:rsidRDefault="00606D08" w:rsidP="00606D08">
      <w:pPr>
        <w:rPr>
          <w:b/>
        </w:rPr>
      </w:pPr>
    </w:p>
    <w:p w:rsidR="00606D08" w:rsidRPr="00D223BE" w:rsidRDefault="00606D08" w:rsidP="00606D08">
      <w:pPr>
        <w:rPr>
          <w:b/>
          <w:i/>
        </w:rPr>
      </w:pPr>
      <w:r w:rsidRPr="00D223BE">
        <w:rPr>
          <w:b/>
          <w:i/>
        </w:rPr>
        <w:t>Philippians 2:6-11</w:t>
      </w:r>
    </w:p>
    <w:p w:rsidR="00A52D9B" w:rsidRDefault="00606D08" w:rsidP="00606D08">
      <w:pPr>
        <w:rPr>
          <w:i/>
        </w:rPr>
        <w:sectPr w:rsidR="00A52D9B" w:rsidSect="00606D08">
          <w:pgSz w:w="15840" w:h="12240" w:orient="landscape"/>
          <w:pgMar w:top="1440" w:right="1440" w:bottom="1440" w:left="1440" w:header="708" w:footer="708" w:gutter="0"/>
          <w:cols w:space="708"/>
          <w:docGrid w:linePitch="360"/>
        </w:sectPr>
      </w:pPr>
      <w:r w:rsidRPr="00D223BE">
        <w:rPr>
          <w:i/>
        </w:rPr>
        <w:t>Who, being in very nature God, did not consider equality with God something to be grasped, but made himself nothing, taking the very nature of a servant, being found in human likeness.  And being found in appearance as a man, he humbled himself and became obedient to death on a cross</w:t>
      </w:r>
      <w:r>
        <w:rPr>
          <w:i/>
        </w:rPr>
        <w:t xml:space="preserve">. </w:t>
      </w:r>
      <w:r w:rsidRPr="00D223BE">
        <w:rPr>
          <w:i/>
        </w:rPr>
        <w:t>Therefore God exalted him to the highest place and gave him the name that is above every name, that at the name of Jesus every knee should bow, in heaven and on earth and under the earth, and every tongue confess that Jesus Christ is Lord, to the glory of God the Father.</w:t>
      </w:r>
    </w:p>
    <w:p w:rsidR="00A52D9B" w:rsidRPr="00067A50" w:rsidRDefault="00A52D9B" w:rsidP="00A52D9B">
      <w:pPr>
        <w:jc w:val="center"/>
        <w:rPr>
          <w:b/>
        </w:rPr>
      </w:pPr>
      <w:r>
        <w:rPr>
          <w:b/>
        </w:rPr>
        <w:lastRenderedPageBreak/>
        <w:t>Bibliography</w:t>
      </w:r>
    </w:p>
    <w:p w:rsidR="00A52D9B" w:rsidRDefault="00A52D9B" w:rsidP="00A52D9B">
      <w:proofErr w:type="spellStart"/>
      <w:proofErr w:type="gramStart"/>
      <w:r w:rsidRPr="00E62CBF">
        <w:t>Allender</w:t>
      </w:r>
      <w:proofErr w:type="spellEnd"/>
      <w:r w:rsidRPr="00E62CBF">
        <w:t>, Dan B.</w:t>
      </w:r>
      <w:r>
        <w:t xml:space="preserve"> and </w:t>
      </w:r>
      <w:proofErr w:type="spellStart"/>
      <w:r>
        <w:t>Tremper</w:t>
      </w:r>
      <w:proofErr w:type="spellEnd"/>
      <w:r>
        <w:t xml:space="preserve"> Longman III.</w:t>
      </w:r>
      <w:proofErr w:type="gramEnd"/>
      <w:r>
        <w:t xml:space="preserve">  </w:t>
      </w:r>
      <w:proofErr w:type="gramStart"/>
      <w:r>
        <w:rPr>
          <w:i/>
        </w:rPr>
        <w:t>Intimate Allies.</w:t>
      </w:r>
      <w:proofErr w:type="gramEnd"/>
      <w:r>
        <w:rPr>
          <w:i/>
        </w:rPr>
        <w:t xml:space="preserve"> </w:t>
      </w:r>
      <w:r>
        <w:t>Wheaton, Illinois: Tyndale. 1995.</w:t>
      </w:r>
    </w:p>
    <w:p w:rsidR="00A52D9B" w:rsidRDefault="00A52D9B" w:rsidP="00A52D9B">
      <w:pPr>
        <w:spacing w:line="240" w:lineRule="auto"/>
      </w:pPr>
    </w:p>
    <w:p w:rsidR="00A52D9B" w:rsidRDefault="00A52D9B" w:rsidP="00A52D9B">
      <w:pPr>
        <w:spacing w:line="240" w:lineRule="auto"/>
      </w:pPr>
      <w:r>
        <w:t xml:space="preserve">Brickman, Twyla. </w:t>
      </w:r>
      <w:r>
        <w:rPr>
          <w:i/>
        </w:rPr>
        <w:t xml:space="preserve"> Yoked Together, </w:t>
      </w:r>
      <w:r>
        <w:t xml:space="preserve">United States: </w:t>
      </w:r>
      <w:proofErr w:type="spellStart"/>
      <w:r>
        <w:t>Xulon</w:t>
      </w:r>
      <w:proofErr w:type="spellEnd"/>
      <w:r>
        <w:t xml:space="preserve"> Press, 2004</w:t>
      </w:r>
    </w:p>
    <w:p w:rsidR="00A52D9B" w:rsidRPr="00E62232" w:rsidRDefault="00A52D9B" w:rsidP="00A52D9B">
      <w:pPr>
        <w:spacing w:line="240" w:lineRule="auto"/>
      </w:pPr>
    </w:p>
    <w:p w:rsidR="00A52D9B" w:rsidRDefault="00A52D9B" w:rsidP="00A52D9B">
      <w:pPr>
        <w:spacing w:line="240" w:lineRule="auto"/>
      </w:pPr>
      <w:r>
        <w:t xml:space="preserve">"Contrasting Rural and Urban" Rural Homeland Missionary Article, </w:t>
      </w:r>
      <w:proofErr w:type="spellStart"/>
      <w:proofErr w:type="gramStart"/>
      <w:r>
        <w:t>n.p</w:t>
      </w:r>
      <w:proofErr w:type="spellEnd"/>
      <w:r>
        <w:t xml:space="preserve">  Cited</w:t>
      </w:r>
      <w:proofErr w:type="gramEnd"/>
      <w:r>
        <w:t xml:space="preserve"> 8 Sept 2014 </w:t>
      </w:r>
    </w:p>
    <w:p w:rsidR="00A52D9B" w:rsidRDefault="00A52D9B" w:rsidP="00A52D9B">
      <w:pPr>
        <w:spacing w:line="240" w:lineRule="auto"/>
        <w:ind w:left="720" w:firstLine="720"/>
      </w:pPr>
      <w:r>
        <w:t xml:space="preserve">Online: </w:t>
      </w:r>
      <w:hyperlink r:id="rId10" w:history="1">
        <w:r w:rsidRPr="00691C5C">
          <w:rPr>
            <w:rStyle w:val="Hyperlink"/>
          </w:rPr>
          <w:t>http://www.rhma.org/index.php/resources</w:t>
        </w:r>
      </w:hyperlink>
      <w:r>
        <w:t>.</w:t>
      </w:r>
    </w:p>
    <w:p w:rsidR="00A52D9B" w:rsidRDefault="00A52D9B" w:rsidP="00A52D9B">
      <w:pPr>
        <w:spacing w:line="240" w:lineRule="auto"/>
        <w:ind w:left="720" w:firstLine="720"/>
      </w:pPr>
      <w:r>
        <w:t xml:space="preserve"> </w:t>
      </w:r>
    </w:p>
    <w:p w:rsidR="00A52D9B" w:rsidRDefault="00A52D9B" w:rsidP="00A52D9B">
      <w:pPr>
        <w:spacing w:line="240" w:lineRule="auto"/>
      </w:pPr>
      <w:r>
        <w:t xml:space="preserve">Culbertson, Rod.  "Ministering to the Needs of Small and Declining Churches", Charlotte, North </w:t>
      </w:r>
    </w:p>
    <w:p w:rsidR="00A52D9B" w:rsidRDefault="00A52D9B" w:rsidP="00A52D9B">
      <w:pPr>
        <w:spacing w:line="240" w:lineRule="auto"/>
        <w:ind w:left="1440"/>
      </w:pPr>
      <w:r>
        <w:t xml:space="preserve">Carolina. </w:t>
      </w:r>
      <w:proofErr w:type="gramStart"/>
      <w:r>
        <w:t>Reformed Theological Seminary.</w:t>
      </w:r>
      <w:proofErr w:type="gramEnd"/>
      <w:r>
        <w:t xml:space="preserve"> </w:t>
      </w:r>
      <w:proofErr w:type="spellStart"/>
      <w:proofErr w:type="gramStart"/>
      <w:r>
        <w:t>n.p</w:t>
      </w:r>
      <w:proofErr w:type="spellEnd"/>
      <w:proofErr w:type="gramEnd"/>
      <w:r>
        <w:t xml:space="preserve">. Cited 8 September 2014. Online: </w:t>
      </w:r>
      <w:r w:rsidRPr="001A362F">
        <w:t>www.rts.edu/Site/Resources/FacultyArticles/Ministering-to-the-Needs-of-Small-and-Declining-Churches.pdf</w:t>
      </w:r>
    </w:p>
    <w:p w:rsidR="00A52D9B" w:rsidRDefault="00A52D9B" w:rsidP="00A52D9B">
      <w:pPr>
        <w:spacing w:line="240" w:lineRule="auto"/>
        <w:ind w:left="720" w:firstLine="720"/>
      </w:pPr>
    </w:p>
    <w:p w:rsidR="00A52D9B" w:rsidRPr="003749C3" w:rsidRDefault="00A52D9B" w:rsidP="00A52D9B">
      <w:pPr>
        <w:spacing w:line="240" w:lineRule="auto"/>
      </w:pPr>
      <w:r>
        <w:t xml:space="preserve">Daman, Glenn C. </w:t>
      </w:r>
      <w:r>
        <w:rPr>
          <w:i/>
        </w:rPr>
        <w:t xml:space="preserve"> </w:t>
      </w:r>
      <w:proofErr w:type="gramStart"/>
      <w:r>
        <w:rPr>
          <w:i/>
        </w:rPr>
        <w:t xml:space="preserve">Leading the Small Church, </w:t>
      </w:r>
      <w:r>
        <w:t xml:space="preserve">Grand Rapids: </w:t>
      </w:r>
      <w:proofErr w:type="spellStart"/>
      <w:r>
        <w:t>Kregel</w:t>
      </w:r>
      <w:proofErr w:type="spellEnd"/>
      <w:r>
        <w:t xml:space="preserve"> Publications, 2006.</w:t>
      </w:r>
      <w:proofErr w:type="gramEnd"/>
    </w:p>
    <w:p w:rsidR="00A52D9B" w:rsidRDefault="00A52D9B" w:rsidP="00A52D9B">
      <w:pPr>
        <w:spacing w:line="240" w:lineRule="auto"/>
      </w:pPr>
    </w:p>
    <w:p w:rsidR="00A52D9B" w:rsidRDefault="00A52D9B" w:rsidP="00A52D9B">
      <w:pPr>
        <w:spacing w:line="240" w:lineRule="auto"/>
      </w:pPr>
      <w:r>
        <w:t xml:space="preserve">Dudley, Carl S., </w:t>
      </w:r>
      <w:r>
        <w:rPr>
          <w:i/>
        </w:rPr>
        <w:t xml:space="preserve">Making the Small Church Effective, </w:t>
      </w:r>
      <w:r>
        <w:t>Nashville: Abingdon Press, 1982.</w:t>
      </w:r>
    </w:p>
    <w:p w:rsidR="00A52D9B" w:rsidRDefault="00A52D9B" w:rsidP="00A52D9B">
      <w:pPr>
        <w:spacing w:line="240" w:lineRule="auto"/>
      </w:pPr>
    </w:p>
    <w:p w:rsidR="00A52D9B" w:rsidRDefault="00A52D9B" w:rsidP="00A52D9B">
      <w:pPr>
        <w:spacing w:line="240" w:lineRule="auto"/>
      </w:pPr>
      <w:r>
        <w:t>Elmer, Duane</w:t>
      </w:r>
      <w:proofErr w:type="gramStart"/>
      <w:r>
        <w:t xml:space="preserve">, </w:t>
      </w:r>
      <w:r>
        <w:rPr>
          <w:i/>
        </w:rPr>
        <w:t xml:space="preserve"> Cross</w:t>
      </w:r>
      <w:proofErr w:type="gramEnd"/>
      <w:r>
        <w:rPr>
          <w:i/>
        </w:rPr>
        <w:t xml:space="preserve"> Cultural Connections, </w:t>
      </w:r>
      <w:r>
        <w:t>Downers Grove, Illinois: IVP Academic, 2002.</w:t>
      </w:r>
    </w:p>
    <w:p w:rsidR="00A52D9B" w:rsidRPr="00DF0D42" w:rsidRDefault="00A52D9B" w:rsidP="00A52D9B">
      <w:pPr>
        <w:spacing w:line="240" w:lineRule="auto"/>
      </w:pPr>
    </w:p>
    <w:p w:rsidR="00A52D9B" w:rsidRDefault="00A52D9B" w:rsidP="00A52D9B">
      <w:pPr>
        <w:spacing w:line="240" w:lineRule="auto"/>
        <w:rPr>
          <w:i/>
        </w:rPr>
      </w:pPr>
      <w:r>
        <w:t xml:space="preserve">Fortin, </w:t>
      </w:r>
      <w:proofErr w:type="spellStart"/>
      <w:r>
        <w:t>Myriam</w:t>
      </w:r>
      <w:proofErr w:type="spellEnd"/>
      <w:r>
        <w:t xml:space="preserve">. </w:t>
      </w:r>
      <w:proofErr w:type="gramStart"/>
      <w:r>
        <w:t>“A Comparison of Rural and Urban Workers Living in Low Income.”</w:t>
      </w:r>
      <w:proofErr w:type="gramEnd"/>
      <w:r>
        <w:t xml:space="preserve"> </w:t>
      </w:r>
      <w:r>
        <w:rPr>
          <w:i/>
        </w:rPr>
        <w:t xml:space="preserve">Rural and </w:t>
      </w:r>
    </w:p>
    <w:p w:rsidR="00A52D9B" w:rsidRDefault="00A52D9B" w:rsidP="00A52D9B">
      <w:pPr>
        <w:spacing w:line="240" w:lineRule="auto"/>
        <w:ind w:firstLine="720"/>
      </w:pPr>
      <w:proofErr w:type="gramStart"/>
      <w:r>
        <w:rPr>
          <w:i/>
        </w:rPr>
        <w:t xml:space="preserve">Small Town Canada Analysis Bulletin </w:t>
      </w:r>
      <w:r>
        <w:t>7, no. 4 (2008).</w:t>
      </w:r>
      <w:proofErr w:type="gramEnd"/>
    </w:p>
    <w:p w:rsidR="00124D3A" w:rsidRDefault="00124D3A" w:rsidP="00A52D9B">
      <w:pPr>
        <w:spacing w:line="240" w:lineRule="auto"/>
        <w:ind w:firstLine="720"/>
      </w:pPr>
    </w:p>
    <w:p w:rsidR="00A52D9B" w:rsidRDefault="00A52D9B" w:rsidP="00A52D9B">
      <w:r>
        <w:t xml:space="preserve">J.D. Payne, </w:t>
      </w:r>
      <w:r>
        <w:rPr>
          <w:i/>
        </w:rPr>
        <w:t xml:space="preserve">Discovering Church Planting, </w:t>
      </w:r>
      <w:r>
        <w:t>Colorado Springs, Co: Paternoster, 2009.</w:t>
      </w:r>
    </w:p>
    <w:p w:rsidR="00A52D9B" w:rsidRDefault="00A52D9B" w:rsidP="00A52D9B">
      <w:pPr>
        <w:spacing w:line="240" w:lineRule="auto"/>
        <w:rPr>
          <w:i/>
        </w:rPr>
      </w:pPr>
      <w:r>
        <w:t xml:space="preserve">Johnson, Kenneth. “Demographic Trends in Rural and Small Town America” </w:t>
      </w:r>
      <w:proofErr w:type="spellStart"/>
      <w:r>
        <w:rPr>
          <w:i/>
        </w:rPr>
        <w:t>Carsey</w:t>
      </w:r>
      <w:proofErr w:type="spellEnd"/>
      <w:r>
        <w:rPr>
          <w:i/>
        </w:rPr>
        <w:t xml:space="preserve"> </w:t>
      </w:r>
      <w:proofErr w:type="spellStart"/>
      <w:r>
        <w:rPr>
          <w:i/>
        </w:rPr>
        <w:t>Institue</w:t>
      </w:r>
      <w:proofErr w:type="spellEnd"/>
      <w:r>
        <w:rPr>
          <w:i/>
        </w:rPr>
        <w:t xml:space="preserve"> </w:t>
      </w:r>
    </w:p>
    <w:p w:rsidR="00A52D9B" w:rsidRDefault="00A52D9B" w:rsidP="00A52D9B">
      <w:pPr>
        <w:spacing w:line="240" w:lineRule="auto"/>
        <w:ind w:firstLine="720"/>
      </w:pPr>
      <w:r>
        <w:rPr>
          <w:i/>
        </w:rPr>
        <w:t xml:space="preserve">Reports on Rural America, </w:t>
      </w:r>
      <w:proofErr w:type="spellStart"/>
      <w:r>
        <w:t>vol</w:t>
      </w:r>
      <w:proofErr w:type="spellEnd"/>
      <w:r>
        <w:t xml:space="preserve"> 1 no. 1 (2006): </w:t>
      </w:r>
    </w:p>
    <w:p w:rsidR="00A52D9B" w:rsidRDefault="00A52D9B" w:rsidP="00A52D9B">
      <w:pPr>
        <w:spacing w:line="240" w:lineRule="auto"/>
      </w:pPr>
    </w:p>
    <w:p w:rsidR="00A52D9B" w:rsidRDefault="00A52D9B" w:rsidP="00A52D9B">
      <w:pPr>
        <w:spacing w:line="240" w:lineRule="auto"/>
        <w:rPr>
          <w:i/>
        </w:rPr>
      </w:pPr>
      <w:proofErr w:type="spellStart"/>
      <w:r>
        <w:t>Klassen</w:t>
      </w:r>
      <w:proofErr w:type="spellEnd"/>
      <w:r>
        <w:t xml:space="preserve">, Ron, John </w:t>
      </w:r>
      <w:proofErr w:type="spellStart"/>
      <w:r>
        <w:t>Koessler</w:t>
      </w:r>
      <w:proofErr w:type="spellEnd"/>
      <w:proofErr w:type="gramStart"/>
      <w:r>
        <w:t xml:space="preserve">, </w:t>
      </w:r>
      <w:r>
        <w:rPr>
          <w:i/>
        </w:rPr>
        <w:t xml:space="preserve"> No</w:t>
      </w:r>
      <w:proofErr w:type="gramEnd"/>
      <w:r>
        <w:rPr>
          <w:i/>
        </w:rPr>
        <w:t xml:space="preserve"> Little Places: The Untapped Potential of the Small-Town </w:t>
      </w:r>
    </w:p>
    <w:p w:rsidR="00A52D9B" w:rsidRDefault="00A52D9B" w:rsidP="00A52D9B">
      <w:pPr>
        <w:spacing w:line="240" w:lineRule="auto"/>
        <w:ind w:left="720" w:firstLine="720"/>
      </w:pPr>
      <w:proofErr w:type="gramStart"/>
      <w:r>
        <w:rPr>
          <w:i/>
        </w:rPr>
        <w:t>Church.</w:t>
      </w:r>
      <w:proofErr w:type="gramEnd"/>
      <w:r>
        <w:rPr>
          <w:i/>
        </w:rPr>
        <w:t xml:space="preserve"> </w:t>
      </w:r>
      <w:r>
        <w:t xml:space="preserve"> Grand Rapids: Baker Books, 2002.</w:t>
      </w:r>
    </w:p>
    <w:p w:rsidR="00A52D9B" w:rsidRPr="00E62232" w:rsidRDefault="00A52D9B" w:rsidP="00A52D9B">
      <w:pPr>
        <w:spacing w:line="240" w:lineRule="auto"/>
        <w:ind w:left="720" w:firstLine="720"/>
      </w:pPr>
    </w:p>
    <w:p w:rsidR="00A52D9B" w:rsidRDefault="00A52D9B" w:rsidP="00A52D9B">
      <w:pPr>
        <w:spacing w:line="240" w:lineRule="auto"/>
      </w:pPr>
      <w:r>
        <w:t>London, H.B., Neil B. Wiseman</w:t>
      </w:r>
      <w:proofErr w:type="gramStart"/>
      <w:r>
        <w:t xml:space="preserve">, </w:t>
      </w:r>
      <w:r>
        <w:rPr>
          <w:i/>
        </w:rPr>
        <w:t xml:space="preserve"> Married</w:t>
      </w:r>
      <w:proofErr w:type="gramEnd"/>
      <w:r>
        <w:rPr>
          <w:i/>
        </w:rPr>
        <w:t xml:space="preserve"> to a Pastor, </w:t>
      </w:r>
      <w:r>
        <w:t xml:space="preserve">Ventura, </w:t>
      </w:r>
      <w:proofErr w:type="spellStart"/>
      <w:r>
        <w:t>California:Regal</w:t>
      </w:r>
      <w:proofErr w:type="spellEnd"/>
      <w:r>
        <w:t xml:space="preserve"> Books, 1999.</w:t>
      </w:r>
    </w:p>
    <w:p w:rsidR="00A52D9B" w:rsidRPr="000820FC" w:rsidRDefault="00A52D9B" w:rsidP="00A52D9B">
      <w:pPr>
        <w:spacing w:line="240" w:lineRule="auto"/>
      </w:pPr>
    </w:p>
    <w:p w:rsidR="00A52D9B" w:rsidRDefault="00A52D9B" w:rsidP="00A52D9B">
      <w:pPr>
        <w:spacing w:line="240" w:lineRule="auto"/>
      </w:pPr>
      <w:r>
        <w:t xml:space="preserve">Mathewson, Maynard, Ron </w:t>
      </w:r>
      <w:proofErr w:type="spellStart"/>
      <w:r>
        <w:t>Klassen</w:t>
      </w:r>
      <w:proofErr w:type="spellEnd"/>
      <w:r>
        <w:t xml:space="preserve">, "The Small-Town Pastor's Family" </w:t>
      </w:r>
      <w:proofErr w:type="gramStart"/>
      <w:r>
        <w:t>" Rural</w:t>
      </w:r>
      <w:proofErr w:type="gramEnd"/>
      <w:r>
        <w:t xml:space="preserve"> Homeland </w:t>
      </w:r>
    </w:p>
    <w:p w:rsidR="00A52D9B" w:rsidRDefault="00A52D9B" w:rsidP="00A52D9B">
      <w:pPr>
        <w:spacing w:line="240" w:lineRule="auto"/>
        <w:ind w:left="1440"/>
      </w:pPr>
      <w:r>
        <w:t xml:space="preserve">Missionary Article, </w:t>
      </w:r>
      <w:proofErr w:type="spellStart"/>
      <w:proofErr w:type="gramStart"/>
      <w:r>
        <w:t>n.p</w:t>
      </w:r>
      <w:proofErr w:type="spellEnd"/>
      <w:r>
        <w:t xml:space="preserve">  Cited</w:t>
      </w:r>
      <w:proofErr w:type="gramEnd"/>
      <w:r>
        <w:t xml:space="preserve"> 8 Sept 2014 Online: </w:t>
      </w:r>
      <w:hyperlink r:id="rId11" w:history="1">
        <w:r w:rsidRPr="00691C5C">
          <w:rPr>
            <w:rStyle w:val="Hyperlink"/>
          </w:rPr>
          <w:t>http://www.rhma.org/index.php/resources</w:t>
        </w:r>
      </w:hyperlink>
    </w:p>
    <w:p w:rsidR="00A52D9B" w:rsidRDefault="00A52D9B" w:rsidP="00A52D9B">
      <w:pPr>
        <w:spacing w:line="240" w:lineRule="auto"/>
      </w:pPr>
    </w:p>
    <w:p w:rsidR="00A52D9B" w:rsidRDefault="00A52D9B" w:rsidP="00A52D9B">
      <w:pPr>
        <w:spacing w:line="240" w:lineRule="auto"/>
        <w:rPr>
          <w:i/>
        </w:rPr>
      </w:pPr>
      <w:r>
        <w:t>Moore, W. Scott</w:t>
      </w:r>
      <w:proofErr w:type="gramStart"/>
      <w:r>
        <w:t xml:space="preserve">, </w:t>
      </w:r>
      <w:r>
        <w:rPr>
          <w:i/>
        </w:rPr>
        <w:t xml:space="preserve"> Rural</w:t>
      </w:r>
      <w:proofErr w:type="gramEnd"/>
      <w:r>
        <w:rPr>
          <w:i/>
        </w:rPr>
        <w:t xml:space="preserve"> Revival: Growing churches in shrinking communities. </w:t>
      </w:r>
    </w:p>
    <w:p w:rsidR="00A52D9B" w:rsidRDefault="00A52D9B" w:rsidP="00A52D9B">
      <w:pPr>
        <w:spacing w:line="240" w:lineRule="auto"/>
        <w:ind w:left="720" w:firstLine="720"/>
      </w:pPr>
      <w:r>
        <w:t xml:space="preserve">Rogersville, Alabama: </w:t>
      </w:r>
      <w:proofErr w:type="spellStart"/>
      <w:r>
        <w:t>Eleas</w:t>
      </w:r>
      <w:proofErr w:type="spellEnd"/>
      <w:r>
        <w:t xml:space="preserve"> Press, 2012.</w:t>
      </w:r>
    </w:p>
    <w:p w:rsidR="00A52D9B" w:rsidRPr="000820FC" w:rsidRDefault="00A52D9B" w:rsidP="00A52D9B">
      <w:pPr>
        <w:spacing w:line="240" w:lineRule="auto"/>
        <w:ind w:firstLine="720"/>
      </w:pPr>
    </w:p>
    <w:p w:rsidR="00A52D9B" w:rsidRDefault="00A52D9B" w:rsidP="00A52D9B">
      <w:pPr>
        <w:spacing w:line="240" w:lineRule="auto"/>
      </w:pPr>
      <w:r>
        <w:t xml:space="preserve">O' Brien, Brandon </w:t>
      </w:r>
      <w:proofErr w:type="gramStart"/>
      <w:r>
        <w:t>J..</w:t>
      </w:r>
      <w:proofErr w:type="gramEnd"/>
      <w:r>
        <w:t xml:space="preserve"> </w:t>
      </w:r>
      <w:proofErr w:type="gramStart"/>
      <w:r>
        <w:rPr>
          <w:i/>
        </w:rPr>
        <w:t>The Strategically Small Church.</w:t>
      </w:r>
      <w:proofErr w:type="gramEnd"/>
      <w:r>
        <w:rPr>
          <w:i/>
        </w:rPr>
        <w:t xml:space="preserve"> </w:t>
      </w:r>
      <w:r>
        <w:t xml:space="preserve">Minneapolis, Minnesota: Bethany House, </w:t>
      </w:r>
    </w:p>
    <w:p w:rsidR="00A52D9B" w:rsidRDefault="00A52D9B" w:rsidP="00A52D9B">
      <w:pPr>
        <w:spacing w:line="240" w:lineRule="auto"/>
        <w:ind w:left="720" w:firstLine="720"/>
      </w:pPr>
      <w:r>
        <w:t>2010.</w:t>
      </w:r>
    </w:p>
    <w:p w:rsidR="00A52D9B" w:rsidRDefault="00A52D9B" w:rsidP="00A52D9B"/>
    <w:p w:rsidR="00A52D9B" w:rsidRDefault="00A52D9B" w:rsidP="00A52D9B">
      <w:pPr>
        <w:spacing w:line="240" w:lineRule="auto"/>
        <w:rPr>
          <w:i/>
        </w:rPr>
      </w:pPr>
      <w:r w:rsidRPr="00167A11">
        <w:t>Village Missions Manual</w:t>
      </w:r>
      <w:r w:rsidRPr="00A4173C">
        <w:rPr>
          <w:i/>
        </w:rPr>
        <w:t>: Reclaiming the Heartland of North America for Jesus Christ.</w:t>
      </w:r>
    </w:p>
    <w:p w:rsidR="00A52D9B" w:rsidRPr="00A4173C" w:rsidRDefault="00A52D9B" w:rsidP="00A52D9B">
      <w:pPr>
        <w:spacing w:line="240" w:lineRule="auto"/>
        <w:ind w:firstLine="720"/>
      </w:pPr>
      <w:r w:rsidRPr="00A4173C">
        <w:rPr>
          <w:i/>
        </w:rPr>
        <w:t xml:space="preserve"> </w:t>
      </w:r>
      <w:r w:rsidRPr="00A4173C">
        <w:t xml:space="preserve"> </w:t>
      </w:r>
      <w:proofErr w:type="gramStart"/>
      <w:r w:rsidRPr="00A4173C">
        <w:t>2004 edition.</w:t>
      </w:r>
      <w:proofErr w:type="gramEnd"/>
    </w:p>
    <w:p w:rsidR="000A7AA0" w:rsidRDefault="000A7AA0" w:rsidP="00606D08"/>
    <w:sectPr w:rsidR="000A7AA0" w:rsidSect="00A52D9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3B" w:rsidRDefault="006F623B" w:rsidP="006F623B">
      <w:pPr>
        <w:spacing w:line="240" w:lineRule="auto"/>
      </w:pPr>
      <w:r>
        <w:separator/>
      </w:r>
    </w:p>
  </w:endnote>
  <w:endnote w:type="continuationSeparator" w:id="0">
    <w:p w:rsidR="006F623B" w:rsidRDefault="006F623B" w:rsidP="006F62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08" w:rsidRDefault="006F623B" w:rsidP="00213DBE">
    <w:pPr>
      <w:pStyle w:val="Footer"/>
      <w:jc w:val="right"/>
    </w:pPr>
    <w:fldSimple w:instr=" PAGE   \* MERGEFORMAT ">
      <w:r w:rsidR="00124D3A">
        <w:rPr>
          <w:noProof/>
        </w:rPr>
        <w:t>6</w:t>
      </w:r>
    </w:fldSimple>
    <w:r w:rsidR="00606D08">
      <w:t xml:space="preserve">         </w:t>
    </w:r>
    <w:r w:rsidR="00606D08">
      <w:rPr>
        <w:noProof/>
        <w:lang w:eastAsia="en-CA"/>
      </w:rPr>
      <w:drawing>
        <wp:inline distT="0" distB="0" distL="0" distR="0">
          <wp:extent cx="1800225" cy="482893"/>
          <wp:effectExtent l="19050" t="0" r="9525" b="0"/>
          <wp:docPr id="1" name="Picture 2" descr="E:\Jenneke's Computer\Pictures\Jenneke's Pictures\Ministry\Village Missions\2010-11-05 Deputation\VM-Logo-Left new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nneke's Computer\Pictures\Jenneke's Pictures\Ministry\Village Missions\2010-11-05 Deputation\VM-Logo-Left new GOOD.png"/>
                  <pic:cNvPicPr>
                    <a:picLocks noChangeAspect="1" noChangeArrowheads="1"/>
                  </pic:cNvPicPr>
                </pic:nvPicPr>
                <pic:blipFill>
                  <a:blip r:embed="rId1"/>
                  <a:srcRect/>
                  <a:stretch>
                    <a:fillRect/>
                  </a:stretch>
                </pic:blipFill>
                <pic:spPr bwMode="auto">
                  <a:xfrm>
                    <a:off x="0" y="0"/>
                    <a:ext cx="1819519" cy="488068"/>
                  </a:xfrm>
                  <a:prstGeom prst="rect">
                    <a:avLst/>
                  </a:prstGeom>
                  <a:noFill/>
                  <a:ln w="9525">
                    <a:noFill/>
                    <a:miter lim="800000"/>
                    <a:headEnd/>
                    <a:tailEnd/>
                  </a:ln>
                </pic:spPr>
              </pic:pic>
            </a:graphicData>
          </a:graphic>
        </wp:inline>
      </w:drawing>
    </w:r>
  </w:p>
  <w:p w:rsidR="00606D08" w:rsidRDefault="00606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3B" w:rsidRDefault="006F623B" w:rsidP="006F623B">
      <w:pPr>
        <w:spacing w:line="240" w:lineRule="auto"/>
      </w:pPr>
      <w:r>
        <w:separator/>
      </w:r>
    </w:p>
  </w:footnote>
  <w:footnote w:type="continuationSeparator" w:id="0">
    <w:p w:rsidR="006F623B" w:rsidRDefault="006F623B" w:rsidP="006F623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7C1"/>
    <w:multiLevelType w:val="hybridMultilevel"/>
    <w:tmpl w:val="BE487B82"/>
    <w:lvl w:ilvl="0" w:tplc="85EE6D58">
      <w:start w:val="1"/>
      <w:numFmt w:val="bullet"/>
      <w:lvlText w:val="•"/>
      <w:lvlJc w:val="left"/>
      <w:pPr>
        <w:tabs>
          <w:tab w:val="num" w:pos="720"/>
        </w:tabs>
        <w:ind w:left="720" w:hanging="360"/>
      </w:pPr>
      <w:rPr>
        <w:rFonts w:ascii="Arial" w:hAnsi="Arial" w:hint="default"/>
      </w:rPr>
    </w:lvl>
    <w:lvl w:ilvl="1" w:tplc="1FDE0EFC" w:tentative="1">
      <w:start w:val="1"/>
      <w:numFmt w:val="bullet"/>
      <w:lvlText w:val="•"/>
      <w:lvlJc w:val="left"/>
      <w:pPr>
        <w:tabs>
          <w:tab w:val="num" w:pos="1440"/>
        </w:tabs>
        <w:ind w:left="1440" w:hanging="360"/>
      </w:pPr>
      <w:rPr>
        <w:rFonts w:ascii="Arial" w:hAnsi="Arial" w:hint="default"/>
      </w:rPr>
    </w:lvl>
    <w:lvl w:ilvl="2" w:tplc="1D9E9E4E" w:tentative="1">
      <w:start w:val="1"/>
      <w:numFmt w:val="bullet"/>
      <w:lvlText w:val="•"/>
      <w:lvlJc w:val="left"/>
      <w:pPr>
        <w:tabs>
          <w:tab w:val="num" w:pos="2160"/>
        </w:tabs>
        <w:ind w:left="2160" w:hanging="360"/>
      </w:pPr>
      <w:rPr>
        <w:rFonts w:ascii="Arial" w:hAnsi="Arial" w:hint="default"/>
      </w:rPr>
    </w:lvl>
    <w:lvl w:ilvl="3" w:tplc="AF3AD3F4" w:tentative="1">
      <w:start w:val="1"/>
      <w:numFmt w:val="bullet"/>
      <w:lvlText w:val="•"/>
      <w:lvlJc w:val="left"/>
      <w:pPr>
        <w:tabs>
          <w:tab w:val="num" w:pos="2880"/>
        </w:tabs>
        <w:ind w:left="2880" w:hanging="360"/>
      </w:pPr>
      <w:rPr>
        <w:rFonts w:ascii="Arial" w:hAnsi="Arial" w:hint="default"/>
      </w:rPr>
    </w:lvl>
    <w:lvl w:ilvl="4" w:tplc="BB043094" w:tentative="1">
      <w:start w:val="1"/>
      <w:numFmt w:val="bullet"/>
      <w:lvlText w:val="•"/>
      <w:lvlJc w:val="left"/>
      <w:pPr>
        <w:tabs>
          <w:tab w:val="num" w:pos="3600"/>
        </w:tabs>
        <w:ind w:left="3600" w:hanging="360"/>
      </w:pPr>
      <w:rPr>
        <w:rFonts w:ascii="Arial" w:hAnsi="Arial" w:hint="default"/>
      </w:rPr>
    </w:lvl>
    <w:lvl w:ilvl="5" w:tplc="0224623C" w:tentative="1">
      <w:start w:val="1"/>
      <w:numFmt w:val="bullet"/>
      <w:lvlText w:val="•"/>
      <w:lvlJc w:val="left"/>
      <w:pPr>
        <w:tabs>
          <w:tab w:val="num" w:pos="4320"/>
        </w:tabs>
        <w:ind w:left="4320" w:hanging="360"/>
      </w:pPr>
      <w:rPr>
        <w:rFonts w:ascii="Arial" w:hAnsi="Arial" w:hint="default"/>
      </w:rPr>
    </w:lvl>
    <w:lvl w:ilvl="6" w:tplc="374CAFD6" w:tentative="1">
      <w:start w:val="1"/>
      <w:numFmt w:val="bullet"/>
      <w:lvlText w:val="•"/>
      <w:lvlJc w:val="left"/>
      <w:pPr>
        <w:tabs>
          <w:tab w:val="num" w:pos="5040"/>
        </w:tabs>
        <w:ind w:left="5040" w:hanging="360"/>
      </w:pPr>
      <w:rPr>
        <w:rFonts w:ascii="Arial" w:hAnsi="Arial" w:hint="default"/>
      </w:rPr>
    </w:lvl>
    <w:lvl w:ilvl="7" w:tplc="4F6E96B0" w:tentative="1">
      <w:start w:val="1"/>
      <w:numFmt w:val="bullet"/>
      <w:lvlText w:val="•"/>
      <w:lvlJc w:val="left"/>
      <w:pPr>
        <w:tabs>
          <w:tab w:val="num" w:pos="5760"/>
        </w:tabs>
        <w:ind w:left="5760" w:hanging="360"/>
      </w:pPr>
      <w:rPr>
        <w:rFonts w:ascii="Arial" w:hAnsi="Arial" w:hint="default"/>
      </w:rPr>
    </w:lvl>
    <w:lvl w:ilvl="8" w:tplc="6CB27C72" w:tentative="1">
      <w:start w:val="1"/>
      <w:numFmt w:val="bullet"/>
      <w:lvlText w:val="•"/>
      <w:lvlJc w:val="left"/>
      <w:pPr>
        <w:tabs>
          <w:tab w:val="num" w:pos="6480"/>
        </w:tabs>
        <w:ind w:left="6480" w:hanging="360"/>
      </w:pPr>
      <w:rPr>
        <w:rFonts w:ascii="Arial" w:hAnsi="Arial" w:hint="default"/>
      </w:rPr>
    </w:lvl>
  </w:abstractNum>
  <w:abstractNum w:abstractNumId="1">
    <w:nsid w:val="710C3065"/>
    <w:multiLevelType w:val="hybridMultilevel"/>
    <w:tmpl w:val="C7A205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6D08"/>
    <w:rsid w:val="000A7AA0"/>
    <w:rsid w:val="00124D3A"/>
    <w:rsid w:val="00606D08"/>
    <w:rsid w:val="00692513"/>
    <w:rsid w:val="006F623B"/>
    <w:rsid w:val="00706554"/>
    <w:rsid w:val="00766C44"/>
    <w:rsid w:val="00884516"/>
    <w:rsid w:val="00A11C45"/>
    <w:rsid w:val="00A52D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6D08"/>
    <w:pPr>
      <w:tabs>
        <w:tab w:val="center" w:pos="4680"/>
        <w:tab w:val="right" w:pos="9360"/>
      </w:tabs>
      <w:spacing w:line="240" w:lineRule="auto"/>
    </w:pPr>
  </w:style>
  <w:style w:type="character" w:customStyle="1" w:styleId="FooterChar">
    <w:name w:val="Footer Char"/>
    <w:basedOn w:val="DefaultParagraphFont"/>
    <w:link w:val="Footer"/>
    <w:uiPriority w:val="99"/>
    <w:rsid w:val="00606D08"/>
  </w:style>
  <w:style w:type="paragraph" w:styleId="ListParagraph">
    <w:name w:val="List Paragraph"/>
    <w:basedOn w:val="Normal"/>
    <w:uiPriority w:val="34"/>
    <w:qFormat/>
    <w:rsid w:val="00606D08"/>
    <w:pPr>
      <w:ind w:left="720"/>
      <w:contextualSpacing/>
    </w:pPr>
  </w:style>
  <w:style w:type="table" w:styleId="TableGrid">
    <w:name w:val="Table Grid"/>
    <w:basedOn w:val="TableNormal"/>
    <w:uiPriority w:val="59"/>
    <w:rsid w:val="00606D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6D08"/>
    <w:pPr>
      <w:spacing w:line="240" w:lineRule="auto"/>
    </w:pPr>
  </w:style>
  <w:style w:type="paragraph" w:styleId="BalloonText">
    <w:name w:val="Balloon Text"/>
    <w:basedOn w:val="Normal"/>
    <w:link w:val="BalloonTextChar"/>
    <w:uiPriority w:val="99"/>
    <w:semiHidden/>
    <w:unhideWhenUsed/>
    <w:rsid w:val="00606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08"/>
    <w:rPr>
      <w:rFonts w:ascii="Tahoma" w:hAnsi="Tahoma" w:cs="Tahoma"/>
      <w:sz w:val="16"/>
      <w:szCs w:val="16"/>
    </w:rPr>
  </w:style>
  <w:style w:type="character" w:styleId="Hyperlink">
    <w:name w:val="Hyperlink"/>
    <w:basedOn w:val="DefaultParagraphFont"/>
    <w:uiPriority w:val="99"/>
    <w:unhideWhenUsed/>
    <w:rsid w:val="00A52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hma.org/index.php/resources" TargetMode="External"/><Relationship Id="rId5" Type="http://schemas.openxmlformats.org/officeDocument/2006/relationships/footnotes" Target="footnotes.xml"/><Relationship Id="rId10" Type="http://schemas.openxmlformats.org/officeDocument/2006/relationships/hyperlink" Target="http://www.rhma.org/index.php/resource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2014-10-17T04:19:00Z</dcterms:created>
  <dcterms:modified xsi:type="dcterms:W3CDTF">2014-10-17T04:44:00Z</dcterms:modified>
</cp:coreProperties>
</file>